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A2B1F" w:rsidP="00DF7C85" w14:paraId="1CCD43F3" w14:textId="09B482D8">
      <w:pPr>
        <w:pStyle w:val="NoSpacing"/>
        <w:spacing w:before="0"/>
        <w:jc w:val="center"/>
      </w:pPr>
    </w:p>
    <w:p w:rsidR="00DF7C85" w:rsidRPr="00953D1A" w:rsidP="00DF7C85" w14:paraId="6E45B87E" w14:textId="77777777">
      <w:pPr>
        <w:pStyle w:val="NoSpacing"/>
        <w:jc w:val="center"/>
        <w:rPr>
          <w:b/>
        </w:rPr>
      </w:pPr>
      <w:r w:rsidRPr="00953D1A">
        <w:rPr>
          <w:b/>
        </w:rPr>
        <w:t>MATEMATİK DERSİ DERS PLANI</w:t>
      </w:r>
    </w:p>
    <w:p w:rsidR="00FC2E73" w:rsidRPr="00FC2E73" w:rsidP="00DF7C85" w14:paraId="577D4020" w14:textId="77777777">
      <w:pPr>
        <w:pStyle w:val="NoSpacing"/>
        <w:jc w:val="center"/>
        <w:rPr>
          <w:b/>
          <w:color w:val="FF0000"/>
        </w:rPr>
      </w:pPr>
      <w:r w:rsidRPr="00FC2E73">
        <w:rPr>
          <w:b/>
          <w:color w:val="FF0000"/>
        </w:rPr>
        <w:t>2</w:t>
      </w:r>
      <w:r w:rsidRPr="00FC2E73" w:rsidR="00DF7C85">
        <w:rPr>
          <w:b/>
          <w:color w:val="FF0000"/>
        </w:rPr>
        <w:t>9.Hafta</w:t>
      </w:r>
    </w:p>
    <w:p w:rsidR="00DF7C85" w:rsidP="00DF7C85" w14:paraId="03C3A932" w14:textId="3B3D8A81">
      <w:pPr>
        <w:pStyle w:val="NoSpacing"/>
        <w:jc w:val="center"/>
        <w:rPr>
          <w:b/>
        </w:rPr>
      </w:pPr>
      <w:r w:rsidRPr="00953D1A">
        <w:rPr>
          <w:b/>
        </w:rPr>
        <w:t xml:space="preserve"> (</w:t>
      </w:r>
      <w:r w:rsidR="00AB4A75">
        <w:rPr>
          <w:b/>
        </w:rPr>
        <w:t>26-30</w:t>
      </w:r>
      <w:r w:rsidR="00953D1A">
        <w:rPr>
          <w:b/>
        </w:rPr>
        <w:t xml:space="preserve"> Nisan </w:t>
      </w:r>
      <w:r w:rsidR="00833131">
        <w:rPr>
          <w:b/>
        </w:rPr>
        <w:t>2027</w:t>
      </w:r>
      <w:r w:rsidRPr="00953D1A">
        <w:rPr>
          <w:b/>
        </w:rPr>
        <w:t>)</w:t>
      </w:r>
    </w:p>
    <w:p w:rsidR="00AE6FCF" w:rsidP="00DF7C85" w14:paraId="60F8C5A7" w14:textId="04C68FF7">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101"/>
        <w:gridCol w:w="2934"/>
        <w:gridCol w:w="904"/>
        <w:gridCol w:w="4684"/>
      </w:tblGrid>
      <w:tr w14:paraId="584961A1"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AB4A75" w:rsidRPr="009C7058" w:rsidP="000E6434" w14:paraId="2B8CEC13"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0BE74648" w14:textId="77777777" w:rsidTr="00C95BA2">
        <w:tblPrEx>
          <w:tblW w:w="4693" w:type="pct"/>
          <w:tblLayout w:type="fixed"/>
          <w:tblLook w:val="04A0"/>
        </w:tblPrEx>
        <w:trPr>
          <w:trHeight w:val="99"/>
        </w:trPr>
        <w:tc>
          <w:tcPr>
            <w:tcW w:w="977" w:type="pct"/>
            <w:tcMar>
              <w:top w:w="28" w:type="dxa"/>
              <w:bottom w:w="28" w:type="dxa"/>
            </w:tcMar>
            <w:vAlign w:val="center"/>
          </w:tcPr>
          <w:p w:rsidR="00AB4A75" w:rsidRPr="009C7058" w:rsidP="000E6434" w14:paraId="12333755" w14:textId="77777777">
            <w:pPr>
              <w:pStyle w:val="NoSpacing"/>
              <w:rPr>
                <w:rFonts w:ascii="Arial Narrow" w:hAnsi="Arial Narrow"/>
                <w:sz w:val="18"/>
                <w:szCs w:val="18"/>
              </w:rPr>
            </w:pPr>
            <w:r w:rsidRPr="009C7058">
              <w:rPr>
                <w:rFonts w:ascii="Arial Narrow" w:hAnsi="Arial Narrow"/>
                <w:b/>
                <w:sz w:val="18"/>
                <w:szCs w:val="18"/>
              </w:rPr>
              <w:t>Sınıf</w:t>
            </w:r>
          </w:p>
        </w:tc>
        <w:tc>
          <w:tcPr>
            <w:tcW w:w="1379" w:type="pct"/>
            <w:tcMar>
              <w:top w:w="28" w:type="dxa"/>
              <w:bottom w:w="28" w:type="dxa"/>
            </w:tcMar>
            <w:vAlign w:val="center"/>
          </w:tcPr>
          <w:p w:rsidR="00AB4A75" w:rsidRPr="009C7058" w:rsidP="000E6434" w14:paraId="51DE6330" w14:textId="77777777">
            <w:pPr>
              <w:pStyle w:val="NoSpacing"/>
              <w:rPr>
                <w:rFonts w:ascii="Arial Narrow" w:hAnsi="Arial Narrow"/>
                <w:sz w:val="18"/>
                <w:szCs w:val="18"/>
              </w:rPr>
            </w:pPr>
            <w:r w:rsidRPr="009C7058">
              <w:rPr>
                <w:rFonts w:ascii="Arial Narrow" w:hAnsi="Arial Narrow"/>
                <w:sz w:val="18"/>
                <w:szCs w:val="18"/>
              </w:rPr>
              <w:t>1. SINIF</w:t>
            </w:r>
          </w:p>
        </w:tc>
        <w:tc>
          <w:tcPr>
            <w:tcW w:w="416" w:type="pct"/>
            <w:tcMar>
              <w:top w:w="28" w:type="dxa"/>
              <w:bottom w:w="28" w:type="dxa"/>
            </w:tcMar>
            <w:vAlign w:val="center"/>
          </w:tcPr>
          <w:p w:rsidR="00AB4A75" w:rsidRPr="009C7058" w:rsidP="000E6434" w14:paraId="5B9001D3" w14:textId="77777777">
            <w:pPr>
              <w:pStyle w:val="NoSpacing"/>
              <w:rPr>
                <w:rFonts w:ascii="Arial Narrow" w:hAnsi="Arial Narrow"/>
                <w:b/>
                <w:sz w:val="18"/>
                <w:szCs w:val="18"/>
              </w:rPr>
            </w:pPr>
            <w:r w:rsidRPr="009C7058">
              <w:rPr>
                <w:rFonts w:ascii="Arial Narrow" w:hAnsi="Arial Narrow"/>
                <w:b/>
                <w:sz w:val="18"/>
                <w:szCs w:val="18"/>
              </w:rPr>
              <w:t>Ders</w:t>
            </w:r>
          </w:p>
        </w:tc>
        <w:tc>
          <w:tcPr>
            <w:tcW w:w="2163" w:type="pct"/>
            <w:tcMar>
              <w:top w:w="28" w:type="dxa"/>
              <w:bottom w:w="28" w:type="dxa"/>
            </w:tcMar>
            <w:vAlign w:val="center"/>
          </w:tcPr>
          <w:p w:rsidR="00AB4A75" w:rsidRPr="009C7058" w:rsidP="000E6434" w14:paraId="3EA2F03E" w14:textId="77777777">
            <w:pPr>
              <w:pStyle w:val="NoSpacing"/>
              <w:rPr>
                <w:rFonts w:ascii="Arial Narrow" w:hAnsi="Arial Narrow"/>
                <w:sz w:val="18"/>
                <w:szCs w:val="18"/>
              </w:rPr>
            </w:pPr>
            <w:r w:rsidRPr="009C7058">
              <w:rPr>
                <w:rFonts w:ascii="Arial Narrow" w:hAnsi="Arial Narrow"/>
                <w:sz w:val="18"/>
                <w:szCs w:val="18"/>
              </w:rPr>
              <w:t>Matematik</w:t>
            </w:r>
          </w:p>
        </w:tc>
      </w:tr>
      <w:tr w14:paraId="0D9638B2" w14:textId="77777777" w:rsidTr="00C95BA2">
        <w:tblPrEx>
          <w:tblW w:w="4693" w:type="pct"/>
          <w:tblLayout w:type="fixed"/>
          <w:tblLook w:val="04A0"/>
        </w:tblPrEx>
        <w:trPr>
          <w:trHeight w:val="155"/>
        </w:trPr>
        <w:tc>
          <w:tcPr>
            <w:tcW w:w="977" w:type="pct"/>
            <w:tcMar>
              <w:top w:w="28" w:type="dxa"/>
              <w:bottom w:w="28" w:type="dxa"/>
            </w:tcMar>
            <w:vAlign w:val="center"/>
          </w:tcPr>
          <w:p w:rsidR="00AB4A75" w:rsidRPr="009C7058" w:rsidP="000E6434" w14:paraId="427FDDC5" w14:textId="77777777">
            <w:pPr>
              <w:pStyle w:val="NoSpacing"/>
              <w:rPr>
                <w:rFonts w:ascii="Arial Narrow" w:hAnsi="Arial Narrow"/>
                <w:sz w:val="18"/>
                <w:szCs w:val="18"/>
              </w:rPr>
            </w:pPr>
            <w:r w:rsidRPr="009C7058">
              <w:rPr>
                <w:rFonts w:ascii="Arial Narrow" w:hAnsi="Arial Narrow"/>
                <w:b/>
                <w:sz w:val="18"/>
                <w:szCs w:val="18"/>
              </w:rPr>
              <w:t>Tema</w:t>
            </w:r>
          </w:p>
        </w:tc>
        <w:tc>
          <w:tcPr>
            <w:tcW w:w="1379" w:type="pct"/>
            <w:tcMar>
              <w:top w:w="28" w:type="dxa"/>
              <w:bottom w:w="28" w:type="dxa"/>
            </w:tcMar>
            <w:vAlign w:val="center"/>
          </w:tcPr>
          <w:p w:rsidR="00AB4A75" w:rsidRPr="009C7058" w:rsidP="000E6434" w14:paraId="3E6BAF73" w14:textId="0D7258F2">
            <w:pPr>
              <w:pStyle w:val="NoSpacing"/>
              <w:rPr>
                <w:rFonts w:ascii="Arial Narrow" w:hAnsi="Arial Narrow"/>
                <w:sz w:val="18"/>
                <w:szCs w:val="18"/>
              </w:rPr>
            </w:pPr>
            <w:r>
              <w:rPr>
                <w:rFonts w:ascii="Arial Narrow" w:hAnsi="Arial Narrow" w:cs="Barlow-Light"/>
                <w:b/>
                <w:sz w:val="18"/>
                <w:szCs w:val="18"/>
                <w14:ligatures w14:val="standardContextual"/>
              </w:rPr>
              <w:t>SAYILAR VE NİCELİKLER (3)</w:t>
            </w:r>
          </w:p>
        </w:tc>
        <w:tc>
          <w:tcPr>
            <w:tcW w:w="416" w:type="pct"/>
            <w:tcMar>
              <w:top w:w="28" w:type="dxa"/>
              <w:bottom w:w="28" w:type="dxa"/>
            </w:tcMar>
            <w:vAlign w:val="center"/>
          </w:tcPr>
          <w:p w:rsidR="00AB4A75" w:rsidRPr="009C7058" w:rsidP="000E6434" w14:paraId="4436A34C" w14:textId="77777777">
            <w:pPr>
              <w:pStyle w:val="NoSpacing"/>
              <w:rPr>
                <w:rFonts w:ascii="Arial Narrow" w:hAnsi="Arial Narrow"/>
                <w:b/>
                <w:sz w:val="18"/>
                <w:szCs w:val="18"/>
              </w:rPr>
            </w:pPr>
            <w:r w:rsidRPr="009C7058">
              <w:rPr>
                <w:rFonts w:ascii="Arial Narrow" w:hAnsi="Arial Narrow"/>
                <w:b/>
                <w:sz w:val="18"/>
                <w:szCs w:val="18"/>
              </w:rPr>
              <w:t>Süre</w:t>
            </w:r>
          </w:p>
        </w:tc>
        <w:tc>
          <w:tcPr>
            <w:tcW w:w="2163" w:type="pct"/>
            <w:tcMar>
              <w:top w:w="28" w:type="dxa"/>
              <w:bottom w:w="28" w:type="dxa"/>
            </w:tcMar>
            <w:vAlign w:val="center"/>
          </w:tcPr>
          <w:p w:rsidR="00AB4A75" w:rsidRPr="009C7058" w:rsidP="000E6434" w14:paraId="7F237040" w14:textId="44B9576F">
            <w:pPr>
              <w:pStyle w:val="NoSpacing"/>
              <w:rPr>
                <w:rFonts w:ascii="Arial Narrow" w:hAnsi="Arial Narrow"/>
                <w:sz w:val="18"/>
                <w:szCs w:val="18"/>
              </w:rPr>
            </w:pPr>
            <w:r>
              <w:rPr>
                <w:rFonts w:ascii="Arial Narrow" w:hAnsi="Arial Narrow"/>
                <w:sz w:val="18"/>
                <w:szCs w:val="18"/>
              </w:rPr>
              <w:t xml:space="preserve">5 </w:t>
            </w:r>
            <w:r w:rsidRPr="009C7058">
              <w:rPr>
                <w:rFonts w:ascii="Arial Narrow" w:hAnsi="Arial Narrow"/>
                <w:sz w:val="18"/>
                <w:szCs w:val="18"/>
              </w:rPr>
              <w:t>Ders Saati</w:t>
            </w:r>
          </w:p>
        </w:tc>
      </w:tr>
      <w:tr w14:paraId="295E5CB4" w14:textId="77777777" w:rsidTr="00C95BA2">
        <w:tblPrEx>
          <w:tblW w:w="4693" w:type="pct"/>
          <w:tblLayout w:type="fixed"/>
          <w:tblLook w:val="04A0"/>
        </w:tblPrEx>
        <w:trPr>
          <w:trHeight w:val="155"/>
        </w:trPr>
        <w:tc>
          <w:tcPr>
            <w:tcW w:w="977" w:type="pct"/>
            <w:tcMar>
              <w:top w:w="28" w:type="dxa"/>
              <w:bottom w:w="28" w:type="dxa"/>
            </w:tcMar>
            <w:vAlign w:val="center"/>
          </w:tcPr>
          <w:p w:rsidR="00AB4A75" w:rsidRPr="009C7058" w:rsidP="000E6434" w14:paraId="5709B870"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3984" w:type="pct"/>
            <w:gridSpan w:val="3"/>
            <w:tcMar>
              <w:top w:w="28" w:type="dxa"/>
              <w:bottom w:w="28" w:type="dxa"/>
            </w:tcMar>
            <w:vAlign w:val="center"/>
          </w:tcPr>
          <w:p w:rsidR="00AB4A75" w:rsidRPr="009C7058" w:rsidP="000E6434" w14:paraId="2AF58E3C" w14:textId="155C1452">
            <w:pPr>
              <w:pStyle w:val="NoSpacing"/>
              <w:rPr>
                <w:rFonts w:ascii="Arial Narrow" w:hAnsi="Arial Narrow"/>
                <w:sz w:val="18"/>
                <w:szCs w:val="18"/>
              </w:rPr>
            </w:pPr>
          </w:p>
        </w:tc>
      </w:tr>
      <w:tr w14:paraId="02A6E9F6" w14:textId="77777777" w:rsidTr="00C95BA2">
        <w:tblPrEx>
          <w:tblW w:w="4693" w:type="pct"/>
          <w:tblLayout w:type="fixed"/>
          <w:tblLook w:val="04A0"/>
        </w:tblPrEx>
        <w:trPr>
          <w:trHeight w:val="198"/>
        </w:trPr>
        <w:tc>
          <w:tcPr>
            <w:tcW w:w="977" w:type="pct"/>
            <w:tcMar>
              <w:top w:w="28" w:type="dxa"/>
              <w:bottom w:w="28" w:type="dxa"/>
            </w:tcMar>
            <w:vAlign w:val="center"/>
          </w:tcPr>
          <w:p w:rsidR="00AB4A75" w:rsidRPr="009C7058" w:rsidP="000E6434" w14:paraId="2417351E"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3984" w:type="pct"/>
            <w:gridSpan w:val="3"/>
            <w:tcMar>
              <w:top w:w="28" w:type="dxa"/>
              <w:bottom w:w="28" w:type="dxa"/>
            </w:tcMar>
            <w:vAlign w:val="center"/>
          </w:tcPr>
          <w:p w:rsidR="00AB4A75" w:rsidRPr="009C7058" w:rsidP="000E6434" w14:paraId="295D7D91" w14:textId="57AF101C">
            <w:pPr>
              <w:pStyle w:val="NoSpacing"/>
              <w:rPr>
                <w:rFonts w:ascii="Arial Narrow" w:hAnsi="Arial Narrow"/>
                <w:sz w:val="18"/>
                <w:szCs w:val="18"/>
              </w:rPr>
            </w:pPr>
            <w:r w:rsidRPr="00AB4A75">
              <w:rPr>
                <w:rFonts w:ascii="Arial Narrow" w:hAnsi="Arial Narrow"/>
                <w:sz w:val="18"/>
                <w:szCs w:val="18"/>
              </w:rPr>
              <w:t>KB1. Temel Beceriler</w:t>
            </w:r>
          </w:p>
        </w:tc>
      </w:tr>
      <w:tr w14:paraId="207DA143" w14:textId="77777777" w:rsidTr="00C95BA2">
        <w:tblPrEx>
          <w:tblW w:w="4693" w:type="pct"/>
          <w:tblLayout w:type="fixed"/>
          <w:tblLook w:val="04A0"/>
        </w:tblPrEx>
        <w:trPr>
          <w:trHeight w:val="163"/>
        </w:trPr>
        <w:tc>
          <w:tcPr>
            <w:tcW w:w="977" w:type="pct"/>
            <w:tcMar>
              <w:top w:w="28" w:type="dxa"/>
              <w:bottom w:w="28" w:type="dxa"/>
            </w:tcMar>
            <w:vAlign w:val="center"/>
          </w:tcPr>
          <w:p w:rsidR="00AB4A75" w:rsidRPr="009C7058" w:rsidP="000E6434" w14:paraId="586A4461" w14:textId="77777777">
            <w:pPr>
              <w:pStyle w:val="NoSpacing"/>
              <w:rPr>
                <w:rFonts w:ascii="Arial Narrow" w:hAnsi="Arial Narrow"/>
                <w:sz w:val="18"/>
                <w:szCs w:val="18"/>
              </w:rPr>
            </w:pPr>
            <w:r w:rsidRPr="009C7058">
              <w:rPr>
                <w:rFonts w:ascii="Arial Narrow" w:hAnsi="Arial Narrow"/>
                <w:b/>
                <w:sz w:val="18"/>
                <w:szCs w:val="18"/>
              </w:rPr>
              <w:t>Eğilimler</w:t>
            </w:r>
          </w:p>
        </w:tc>
        <w:tc>
          <w:tcPr>
            <w:tcW w:w="3984" w:type="pct"/>
            <w:gridSpan w:val="3"/>
            <w:tcMar>
              <w:top w:w="28" w:type="dxa"/>
              <w:bottom w:w="28" w:type="dxa"/>
            </w:tcMar>
            <w:vAlign w:val="center"/>
          </w:tcPr>
          <w:p w:rsidR="00AB4A75" w:rsidRPr="009C7058" w:rsidP="000E6434" w14:paraId="7FCE180D" w14:textId="72475465">
            <w:pPr>
              <w:pStyle w:val="NoSpacing"/>
              <w:rPr>
                <w:rFonts w:ascii="Arial Narrow" w:hAnsi="Arial Narrow"/>
                <w:sz w:val="18"/>
                <w:szCs w:val="18"/>
              </w:rPr>
            </w:pPr>
            <w:r w:rsidRPr="00AB4A75">
              <w:rPr>
                <w:rFonts w:ascii="Arial Narrow" w:hAnsi="Arial Narrow"/>
                <w:sz w:val="18"/>
                <w:szCs w:val="18"/>
              </w:rPr>
              <w:t>E1.1. Merak, E2.5. Oyunseverlik</w:t>
            </w:r>
          </w:p>
        </w:tc>
      </w:tr>
      <w:tr w14:paraId="360E1DCD"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AB4A75" w:rsidRPr="009C7058" w:rsidP="000E6434" w14:paraId="0EA0489B"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27093639" w14:textId="77777777" w:rsidTr="00C95BA2">
        <w:tblPrEx>
          <w:tblW w:w="4693" w:type="pct"/>
          <w:tblLayout w:type="fixed"/>
          <w:tblLook w:val="04A0"/>
        </w:tblPrEx>
        <w:trPr>
          <w:trHeight w:val="155"/>
        </w:trPr>
        <w:tc>
          <w:tcPr>
            <w:tcW w:w="977" w:type="pct"/>
            <w:tcMar>
              <w:top w:w="28" w:type="dxa"/>
              <w:bottom w:w="28" w:type="dxa"/>
            </w:tcMar>
            <w:vAlign w:val="center"/>
          </w:tcPr>
          <w:p w:rsidR="00AB4A75" w:rsidRPr="009C7058" w:rsidP="000E6434" w14:paraId="569A23DA"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3984" w:type="pct"/>
            <w:gridSpan w:val="3"/>
            <w:tcMar>
              <w:top w:w="28" w:type="dxa"/>
              <w:bottom w:w="28" w:type="dxa"/>
            </w:tcMar>
            <w:vAlign w:val="center"/>
          </w:tcPr>
          <w:p w:rsidR="00AB4A75" w:rsidRPr="009C7058" w:rsidP="000E6434" w14:paraId="725E4EFD" w14:textId="70B1EB10">
            <w:pPr>
              <w:pStyle w:val="NoSpacing"/>
              <w:rPr>
                <w:rFonts w:ascii="Arial Narrow" w:hAnsi="Arial Narrow"/>
                <w:sz w:val="18"/>
                <w:szCs w:val="18"/>
              </w:rPr>
            </w:pPr>
            <w:r w:rsidRPr="00AB4A75">
              <w:rPr>
                <w:rFonts w:ascii="Arial Narrow" w:hAnsi="Arial Narrow"/>
                <w:sz w:val="18"/>
                <w:szCs w:val="18"/>
              </w:rPr>
              <w:t>SDB2.2. İş Birliği</w:t>
            </w:r>
          </w:p>
        </w:tc>
      </w:tr>
      <w:tr w14:paraId="4246334B" w14:textId="77777777" w:rsidTr="00C95BA2">
        <w:tblPrEx>
          <w:tblW w:w="4693" w:type="pct"/>
          <w:tblLayout w:type="fixed"/>
          <w:tblLook w:val="04A0"/>
        </w:tblPrEx>
        <w:trPr>
          <w:trHeight w:val="163"/>
        </w:trPr>
        <w:tc>
          <w:tcPr>
            <w:tcW w:w="977" w:type="pct"/>
            <w:tcMar>
              <w:top w:w="28" w:type="dxa"/>
              <w:bottom w:w="28" w:type="dxa"/>
            </w:tcMar>
            <w:vAlign w:val="center"/>
          </w:tcPr>
          <w:p w:rsidR="00AB4A75" w:rsidRPr="009C7058" w:rsidP="000E6434" w14:paraId="2771FB5B" w14:textId="77777777">
            <w:pPr>
              <w:pStyle w:val="NoSpacing"/>
              <w:rPr>
                <w:rFonts w:ascii="Arial Narrow" w:hAnsi="Arial Narrow"/>
                <w:sz w:val="18"/>
                <w:szCs w:val="18"/>
              </w:rPr>
            </w:pPr>
            <w:r w:rsidRPr="009C7058">
              <w:rPr>
                <w:rFonts w:ascii="Arial Narrow" w:hAnsi="Arial Narrow"/>
                <w:b/>
                <w:sz w:val="18"/>
                <w:szCs w:val="18"/>
              </w:rPr>
              <w:t>Değerler</w:t>
            </w:r>
          </w:p>
        </w:tc>
        <w:tc>
          <w:tcPr>
            <w:tcW w:w="3984" w:type="pct"/>
            <w:gridSpan w:val="3"/>
            <w:tcMar>
              <w:top w:w="28" w:type="dxa"/>
              <w:bottom w:w="28" w:type="dxa"/>
            </w:tcMar>
            <w:vAlign w:val="center"/>
          </w:tcPr>
          <w:p w:rsidR="00AB4A75" w:rsidRPr="009C7058" w:rsidP="000E6434" w14:paraId="5AC492F2" w14:textId="4D008DBB">
            <w:pPr>
              <w:pStyle w:val="NoSpacing"/>
              <w:rPr>
                <w:rFonts w:ascii="Arial Narrow" w:hAnsi="Arial Narrow"/>
                <w:sz w:val="18"/>
                <w:szCs w:val="18"/>
              </w:rPr>
            </w:pPr>
            <w:r w:rsidRPr="00AB4A75">
              <w:rPr>
                <w:rFonts w:ascii="Arial Narrow" w:hAnsi="Arial Narrow"/>
                <w:sz w:val="18"/>
                <w:szCs w:val="18"/>
              </w:rPr>
              <w:t>D17. Tasarruf, D19. Vatanseverlik</w:t>
            </w:r>
          </w:p>
        </w:tc>
      </w:tr>
      <w:tr w14:paraId="3C960999" w14:textId="77777777" w:rsidTr="00C95BA2">
        <w:tblPrEx>
          <w:tblW w:w="4693" w:type="pct"/>
          <w:tblLayout w:type="fixed"/>
          <w:tblLook w:val="04A0"/>
        </w:tblPrEx>
        <w:trPr>
          <w:trHeight w:val="155"/>
        </w:trPr>
        <w:tc>
          <w:tcPr>
            <w:tcW w:w="977" w:type="pct"/>
            <w:tcMar>
              <w:top w:w="28" w:type="dxa"/>
              <w:bottom w:w="28" w:type="dxa"/>
            </w:tcMar>
            <w:vAlign w:val="center"/>
          </w:tcPr>
          <w:p w:rsidR="00AB4A75" w:rsidRPr="009C7058" w:rsidP="000E6434" w14:paraId="1A2A94DF"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3984" w:type="pct"/>
            <w:gridSpan w:val="3"/>
            <w:tcMar>
              <w:top w:w="28" w:type="dxa"/>
              <w:bottom w:w="28" w:type="dxa"/>
            </w:tcMar>
            <w:vAlign w:val="center"/>
          </w:tcPr>
          <w:p w:rsidR="00AB4A75" w:rsidRPr="009C7058" w:rsidP="000E6434" w14:paraId="6E9DF392" w14:textId="29D26C1B">
            <w:pPr>
              <w:pStyle w:val="NoSpacing"/>
              <w:rPr>
                <w:rFonts w:ascii="Arial Narrow" w:hAnsi="Arial Narrow"/>
                <w:sz w:val="18"/>
                <w:szCs w:val="18"/>
              </w:rPr>
            </w:pPr>
            <w:r w:rsidRPr="00AB4A75">
              <w:rPr>
                <w:rFonts w:ascii="Arial Narrow" w:hAnsi="Arial Narrow"/>
                <w:sz w:val="18"/>
                <w:szCs w:val="18"/>
              </w:rPr>
              <w:t>OB3. Finansal Okuryazarlık</w:t>
            </w:r>
          </w:p>
        </w:tc>
      </w:tr>
      <w:tr w14:paraId="7F4725A8" w14:textId="77777777" w:rsidTr="00C95BA2">
        <w:tblPrEx>
          <w:tblW w:w="4693" w:type="pct"/>
          <w:tblLayout w:type="fixed"/>
          <w:tblLook w:val="04A0"/>
        </w:tblPrEx>
        <w:trPr>
          <w:trHeight w:val="155"/>
        </w:trPr>
        <w:tc>
          <w:tcPr>
            <w:tcW w:w="977" w:type="pct"/>
            <w:tcMar>
              <w:top w:w="28" w:type="dxa"/>
              <w:bottom w:w="28" w:type="dxa"/>
            </w:tcMar>
            <w:vAlign w:val="center"/>
          </w:tcPr>
          <w:p w:rsidR="00AB4A75" w:rsidRPr="009C7058" w:rsidP="000E6434" w14:paraId="62FAF93D"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3984" w:type="pct"/>
            <w:gridSpan w:val="3"/>
            <w:tcMar>
              <w:top w:w="28" w:type="dxa"/>
              <w:bottom w:w="28" w:type="dxa"/>
            </w:tcMar>
            <w:vAlign w:val="center"/>
          </w:tcPr>
          <w:p w:rsidR="00AB4A75" w:rsidRPr="009C7058" w:rsidP="000E6434" w14:paraId="51387E03" w14:textId="77777777">
            <w:pPr>
              <w:pStyle w:val="NoSpacing"/>
              <w:rPr>
                <w:rFonts w:ascii="Arial Narrow" w:hAnsi="Arial Narrow"/>
                <w:sz w:val="18"/>
                <w:szCs w:val="18"/>
              </w:rPr>
            </w:pPr>
            <w:r w:rsidRPr="009C7058">
              <w:rPr>
                <w:rFonts w:ascii="Arial Narrow" w:hAnsi="Arial Narrow"/>
                <w:sz w:val="18"/>
                <w:szCs w:val="18"/>
              </w:rPr>
              <w:t>Beden Eğitimi ve Oyun,</w:t>
            </w:r>
          </w:p>
        </w:tc>
      </w:tr>
      <w:tr w14:paraId="540ADCF0" w14:textId="77777777" w:rsidTr="00C95BA2">
        <w:tblPrEx>
          <w:tblW w:w="4693" w:type="pct"/>
          <w:tblLayout w:type="fixed"/>
          <w:tblLook w:val="04A0"/>
        </w:tblPrEx>
        <w:trPr>
          <w:trHeight w:val="119"/>
        </w:trPr>
        <w:tc>
          <w:tcPr>
            <w:tcW w:w="977" w:type="pct"/>
            <w:tcMar>
              <w:top w:w="28" w:type="dxa"/>
              <w:bottom w:w="28" w:type="dxa"/>
            </w:tcMar>
            <w:vAlign w:val="center"/>
          </w:tcPr>
          <w:p w:rsidR="00AB4A75" w:rsidRPr="009C7058" w:rsidP="000E6434" w14:paraId="677CA5CD"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3984" w:type="pct"/>
            <w:gridSpan w:val="3"/>
            <w:tcMar>
              <w:top w:w="28" w:type="dxa"/>
              <w:bottom w:w="28" w:type="dxa"/>
            </w:tcMar>
            <w:vAlign w:val="center"/>
          </w:tcPr>
          <w:p w:rsidR="00AB4A75" w:rsidRPr="009C7058" w:rsidP="000E6434" w14:paraId="33F18868" w14:textId="1F41A9C2">
            <w:pPr>
              <w:pStyle w:val="NoSpacing"/>
              <w:rPr>
                <w:rFonts w:ascii="Arial Narrow" w:hAnsi="Arial Narrow" w:cs="Barlow-Regular"/>
                <w:b/>
                <w:color w:val="FF0000"/>
                <w:sz w:val="18"/>
                <w:szCs w:val="18"/>
                <w14:ligatures w14:val="standardContextual"/>
              </w:rPr>
            </w:pPr>
            <w:r w:rsidRPr="00C95BA2">
              <w:rPr>
                <w:rFonts w:ascii="Arial Narrow" w:hAnsi="Arial Narrow" w:cs="Barlow-Regular"/>
                <w:b/>
                <w:color w:val="FF0000"/>
                <w:sz w:val="18"/>
                <w:szCs w:val="18"/>
                <w14:ligatures w14:val="standardContextual"/>
              </w:rPr>
              <w:t>Nicelikler (Paralarımız)</w:t>
            </w:r>
          </w:p>
        </w:tc>
      </w:tr>
      <w:tr w14:paraId="2F36E3FE" w14:textId="77777777" w:rsidTr="00C95BA2">
        <w:tblPrEx>
          <w:tblW w:w="4693" w:type="pct"/>
          <w:tblLayout w:type="fixed"/>
          <w:tblLook w:val="04A0"/>
        </w:tblPrEx>
        <w:trPr>
          <w:trHeight w:val="468"/>
        </w:trPr>
        <w:tc>
          <w:tcPr>
            <w:tcW w:w="977" w:type="pct"/>
            <w:tcMar>
              <w:top w:w="28" w:type="dxa"/>
              <w:bottom w:w="28" w:type="dxa"/>
            </w:tcMar>
            <w:vAlign w:val="center"/>
          </w:tcPr>
          <w:p w:rsidR="00AB4A75" w:rsidRPr="009C7058" w:rsidP="000E6434" w14:paraId="3FCAD740"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AB4A75" w:rsidRPr="009C7058" w:rsidP="000E6434" w14:paraId="63B099F3"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3984" w:type="pct"/>
            <w:gridSpan w:val="3"/>
            <w:tcMar>
              <w:top w:w="28" w:type="dxa"/>
              <w:bottom w:w="28" w:type="dxa"/>
            </w:tcMar>
            <w:vAlign w:val="center"/>
          </w:tcPr>
          <w:p w:rsidR="00AB4A75" w:rsidRPr="009C7058" w:rsidP="00C95BA2" w14:paraId="0C6F91BE" w14:textId="1D5FE83F">
            <w:pPr>
              <w:pStyle w:val="NoSpacing"/>
              <w:rPr>
                <w:rFonts w:ascii="Arial Narrow" w:hAnsi="Arial Narrow"/>
                <w:sz w:val="18"/>
                <w:szCs w:val="18"/>
              </w:rPr>
            </w:pPr>
            <w:r w:rsidRPr="00C95BA2">
              <w:rPr>
                <w:rFonts w:ascii="Arial Narrow" w:hAnsi="Arial Narrow" w:cs="Barlow-Regular"/>
                <w:b/>
                <w:sz w:val="18"/>
                <w:szCs w:val="18"/>
                <w14:ligatures w14:val="standardContextual"/>
              </w:rPr>
              <w:t>MAT.1.1.9. Paraların (1 TL, 5 TL, 10 TL, 20 TL, 50 TL, 100 TL ve 200 TL) temsil ettiği</w:t>
            </w:r>
            <w:r>
              <w:rPr>
                <w:rFonts w:ascii="Arial Narrow" w:hAnsi="Arial Narrow" w:cs="Barlow-Regular"/>
                <w:b/>
                <w:sz w:val="18"/>
                <w:szCs w:val="18"/>
                <w14:ligatures w14:val="standardContextual"/>
              </w:rPr>
              <w:t xml:space="preserve"> </w:t>
            </w:r>
            <w:r w:rsidRPr="00C95BA2">
              <w:rPr>
                <w:rFonts w:ascii="Arial Narrow" w:hAnsi="Arial Narrow" w:cs="Barlow-Regular"/>
                <w:b/>
                <w:sz w:val="18"/>
                <w:szCs w:val="18"/>
                <w14:ligatures w14:val="standardContextual"/>
              </w:rPr>
              <w:t>büyüklükleri tanıyabilme</w:t>
            </w:r>
            <w:r>
              <w:rPr>
                <w:rFonts w:ascii="Arial Narrow" w:hAnsi="Arial Narrow" w:cs="Barlow-Regular"/>
                <w:b/>
                <w:sz w:val="18"/>
                <w:szCs w:val="18"/>
                <w14:ligatures w14:val="standardContextual"/>
              </w:rPr>
              <w:t xml:space="preserve"> (Toplam 7 ders saati)</w:t>
            </w:r>
          </w:p>
        </w:tc>
      </w:tr>
      <w:tr w14:paraId="2E67577D" w14:textId="77777777" w:rsidTr="00C95BA2">
        <w:tblPrEx>
          <w:tblW w:w="4693" w:type="pct"/>
          <w:tblLayout w:type="fixed"/>
          <w:tblLook w:val="04A0"/>
        </w:tblPrEx>
        <w:trPr>
          <w:trHeight w:val="266"/>
        </w:trPr>
        <w:tc>
          <w:tcPr>
            <w:tcW w:w="977" w:type="pct"/>
            <w:tcMar>
              <w:top w:w="28" w:type="dxa"/>
              <w:bottom w:w="28" w:type="dxa"/>
            </w:tcMar>
            <w:vAlign w:val="center"/>
          </w:tcPr>
          <w:p w:rsidR="00AB4A75" w:rsidRPr="009C7058" w:rsidP="000E6434" w14:paraId="67D54310"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3984" w:type="pct"/>
            <w:gridSpan w:val="3"/>
            <w:tcMar>
              <w:top w:w="28" w:type="dxa"/>
              <w:bottom w:w="28" w:type="dxa"/>
            </w:tcMar>
            <w:vAlign w:val="center"/>
          </w:tcPr>
          <w:p w:rsidR="00AB4A75" w:rsidRPr="009C7058" w:rsidP="00C95BA2" w14:paraId="7B7ABB10" w14:textId="5D89DCB0">
            <w:pPr>
              <w:pStyle w:val="NoSpacing"/>
              <w:rPr>
                <w:rFonts w:ascii="Arial Narrow" w:hAnsi="Arial Narrow"/>
                <w:sz w:val="18"/>
                <w:szCs w:val="18"/>
              </w:rPr>
            </w:pPr>
            <w:r w:rsidRPr="00C95BA2">
              <w:rPr>
                <w:rFonts w:ascii="Arial Narrow" w:hAnsi="Arial Narrow" w:cs="Barlow-Light"/>
                <w:sz w:val="18"/>
                <w:szCs w:val="18"/>
              </w:rPr>
              <w:t>Öğrenme çıktıları; açık uçlu sorular içeren çalışma kâğıtları, kontrol listesi, bütüncül dereceli</w:t>
            </w:r>
            <w:r>
              <w:rPr>
                <w:rFonts w:ascii="Arial Narrow" w:hAnsi="Arial Narrow" w:cs="Barlow-Light"/>
                <w:sz w:val="18"/>
                <w:szCs w:val="18"/>
              </w:rPr>
              <w:t xml:space="preserve"> </w:t>
            </w:r>
            <w:r w:rsidRPr="00C95BA2">
              <w:rPr>
                <w:rFonts w:ascii="Arial Narrow" w:hAnsi="Arial Narrow" w:cs="Barlow-Light"/>
                <w:sz w:val="18"/>
                <w:szCs w:val="18"/>
              </w:rPr>
              <w:t>puanlama anahtarı kullanılarak değerlendirilebilir.</w:t>
            </w:r>
          </w:p>
        </w:tc>
      </w:tr>
      <w:tr w14:paraId="27BF5B5F" w14:textId="77777777" w:rsidTr="00C95BA2">
        <w:tblPrEx>
          <w:tblW w:w="4693" w:type="pct"/>
          <w:tblLayout w:type="fixed"/>
          <w:tblLook w:val="04A0"/>
        </w:tblPrEx>
        <w:trPr>
          <w:trHeight w:val="238"/>
        </w:trPr>
        <w:tc>
          <w:tcPr>
            <w:tcW w:w="977" w:type="pct"/>
            <w:tcMar>
              <w:top w:w="28" w:type="dxa"/>
              <w:bottom w:w="28" w:type="dxa"/>
            </w:tcMar>
            <w:vAlign w:val="center"/>
          </w:tcPr>
          <w:p w:rsidR="00AB4A75" w:rsidRPr="009C7058" w:rsidP="000E6434" w14:paraId="4D9427DB"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3984" w:type="pct"/>
            <w:gridSpan w:val="3"/>
            <w:tcMar>
              <w:top w:w="28" w:type="dxa"/>
              <w:bottom w:w="28" w:type="dxa"/>
            </w:tcMar>
            <w:vAlign w:val="center"/>
          </w:tcPr>
          <w:p w:rsidR="00AB4A75" w:rsidRPr="009C7058" w:rsidP="000E6434" w14:paraId="47C9E768"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61BE5ACE" w14:textId="77777777" w:rsidTr="00C95BA2">
        <w:tblPrEx>
          <w:tblW w:w="4693" w:type="pct"/>
          <w:tblLayout w:type="fixed"/>
          <w:tblLook w:val="04A0"/>
        </w:tblPrEx>
        <w:trPr>
          <w:trHeight w:val="279"/>
        </w:trPr>
        <w:tc>
          <w:tcPr>
            <w:tcW w:w="977" w:type="pct"/>
            <w:tcMar>
              <w:top w:w="28" w:type="dxa"/>
              <w:bottom w:w="28" w:type="dxa"/>
            </w:tcMar>
            <w:vAlign w:val="center"/>
          </w:tcPr>
          <w:p w:rsidR="00AB4A75" w:rsidRPr="009C7058" w:rsidP="000E6434" w14:paraId="73211623"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3984" w:type="pct"/>
            <w:gridSpan w:val="3"/>
            <w:tcMar>
              <w:top w:w="28" w:type="dxa"/>
              <w:bottom w:w="28" w:type="dxa"/>
            </w:tcMar>
            <w:vAlign w:val="center"/>
          </w:tcPr>
          <w:p w:rsidR="00AB4A75" w:rsidRPr="009C7058" w:rsidP="000E6434" w14:paraId="575B399F"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21DAE386" w14:textId="77777777" w:rsidTr="00C95BA2">
        <w:tblPrEx>
          <w:tblW w:w="4693" w:type="pct"/>
          <w:tblLayout w:type="fixed"/>
          <w:tblLook w:val="04A0"/>
        </w:tblPrEx>
        <w:trPr>
          <w:trHeight w:val="195"/>
        </w:trPr>
        <w:tc>
          <w:tcPr>
            <w:tcW w:w="977" w:type="pct"/>
            <w:tcMar>
              <w:top w:w="28" w:type="dxa"/>
              <w:bottom w:w="28" w:type="dxa"/>
            </w:tcMar>
            <w:vAlign w:val="center"/>
          </w:tcPr>
          <w:p w:rsidR="00AB4A75" w:rsidRPr="009C7058" w:rsidP="000E6434" w14:paraId="5EAE8D11"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3984" w:type="pct"/>
            <w:gridSpan w:val="3"/>
            <w:tcMar>
              <w:top w:w="28" w:type="dxa"/>
              <w:bottom w:w="28" w:type="dxa"/>
            </w:tcMar>
            <w:vAlign w:val="center"/>
          </w:tcPr>
          <w:p w:rsidR="00AB4A75" w:rsidRPr="009C7058" w:rsidP="000E6434" w14:paraId="6966A528" w14:textId="2FEFE9C6">
            <w:pPr>
              <w:pStyle w:val="NoSpacing"/>
              <w:rPr>
                <w:rFonts w:ascii="Arial Narrow" w:hAnsi="Arial Narrow"/>
                <w:sz w:val="18"/>
                <w:szCs w:val="18"/>
              </w:rPr>
            </w:pPr>
            <w:r w:rsidRPr="00C95BA2">
              <w:rPr>
                <w:rFonts w:ascii="Arial Narrow" w:hAnsi="Arial Narrow"/>
                <w:sz w:val="18"/>
                <w:szCs w:val="18"/>
              </w:rPr>
              <w:t>Türk lirası, lira, para, değişim, takas</w:t>
            </w:r>
          </w:p>
        </w:tc>
      </w:tr>
      <w:tr w14:paraId="6027274E"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AB4A75" w:rsidRPr="009C7058" w:rsidP="000E6434" w14:paraId="6557460C"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557DD1FB" w14:textId="77777777" w:rsidTr="00C95BA2">
        <w:tblPrEx>
          <w:tblW w:w="4693" w:type="pct"/>
          <w:tblLayout w:type="fixed"/>
          <w:tblLook w:val="04A0"/>
        </w:tblPrEx>
        <w:trPr>
          <w:trHeight w:val="195"/>
        </w:trPr>
        <w:tc>
          <w:tcPr>
            <w:tcW w:w="977" w:type="pct"/>
            <w:shd w:val="clear" w:color="auto" w:fill="auto"/>
            <w:tcMar>
              <w:top w:w="28" w:type="dxa"/>
              <w:bottom w:w="28" w:type="dxa"/>
            </w:tcMar>
            <w:vAlign w:val="center"/>
          </w:tcPr>
          <w:p w:rsidR="00AB4A75" w:rsidRPr="009C7058" w:rsidP="000E6434" w14:paraId="591BB938"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3984" w:type="pct"/>
            <w:gridSpan w:val="3"/>
            <w:shd w:val="clear" w:color="auto" w:fill="auto"/>
            <w:tcMar>
              <w:top w:w="28" w:type="dxa"/>
              <w:bottom w:w="28" w:type="dxa"/>
            </w:tcMar>
          </w:tcPr>
          <w:p w:rsidR="00AB4A75" w:rsidRPr="009C7058" w:rsidP="000E6434" w14:paraId="179D8A0A" w14:textId="2A877391">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sidR="00EA4B93">
              <w:rPr>
                <w:rFonts w:ascii="Arial Narrow" w:hAnsi="Arial Narrow" w:cs="Barlow-Medium"/>
                <w:b/>
                <w:sz w:val="18"/>
                <w:szCs w:val="18"/>
                <w14:ligatures w14:val="standardContextual"/>
              </w:rPr>
              <w:t>92-99</w:t>
            </w:r>
            <w:r w:rsidRPr="009C7058">
              <w:rPr>
                <w:rFonts w:ascii="Arial Narrow" w:hAnsi="Arial Narrow" w:cs="Barlow-Medium"/>
                <w:b/>
                <w:sz w:val="18"/>
                <w:szCs w:val="18"/>
                <w14:ligatures w14:val="standardContextual"/>
              </w:rPr>
              <w:t xml:space="preserve">  etkinlikler yapılır. </w:t>
            </w:r>
          </w:p>
          <w:p w:rsidR="00EA4B93" w:rsidRPr="00EA4B93" w:rsidP="00EA4B93" w14:paraId="28AC86F6" w14:textId="03EEE255">
            <w:pPr>
              <w:pStyle w:val="NoSpacing"/>
              <w:rPr>
                <w:rFonts w:ascii="Arial Narrow" w:hAnsi="Arial Narrow" w:cs="Barlow-Medium"/>
                <w:sz w:val="18"/>
                <w:szCs w:val="18"/>
                <w14:ligatures w14:val="standardContextual"/>
              </w:rPr>
            </w:pPr>
            <w:r w:rsidRPr="00EA4B93">
              <w:rPr>
                <w:rFonts w:ascii="Arial Narrow" w:hAnsi="Arial Narrow" w:cs="Barlow-Medium"/>
                <w:sz w:val="18"/>
                <w:szCs w:val="18"/>
                <w14:ligatures w14:val="standardContextual"/>
              </w:rPr>
              <w:t>MAT.1.1.9 Öğrencilere farklı paraların görselleri verilerek para değerlerini okumaları ve değerleri</w:t>
            </w:r>
            <w:r>
              <w:rPr>
                <w:rFonts w:ascii="Arial Narrow" w:hAnsi="Arial Narrow" w:cs="Barlow-Medium"/>
                <w:sz w:val="18"/>
                <w:szCs w:val="18"/>
                <w14:ligatures w14:val="standardContextual"/>
              </w:rPr>
              <w:t xml:space="preserve"> </w:t>
            </w:r>
            <w:r w:rsidRPr="00EA4B93">
              <w:rPr>
                <w:rFonts w:ascii="Arial Narrow" w:hAnsi="Arial Narrow" w:cs="Barlow-Medium"/>
                <w:sz w:val="18"/>
                <w:szCs w:val="18"/>
                <w14:ligatures w14:val="standardContextual"/>
              </w:rPr>
              <w:t>büyüklüklerine göre sıralamaları istenir (MAB3.1, MAB5.1). Sıralama yaparken 200 TL sıralamaya dahil edilmez. 200 TL yalnızca görsel olarak tanıtılır. Para değerinin anlaşılması sağlanarak paranın günlük yaşamda satın alma durumu ile ilgili örnekler verilir. Bu süreçte Türk lirasının kısaltması ve simgesi gösterilir.</w:t>
            </w:r>
          </w:p>
          <w:p w:rsidR="00EA4B93" w:rsidRPr="00EA4B93" w:rsidP="00EA4B93" w14:paraId="7DC25C83" w14:textId="77777777">
            <w:pPr>
              <w:pStyle w:val="NoSpacing"/>
              <w:rPr>
                <w:rFonts w:ascii="Arial Narrow" w:hAnsi="Arial Narrow" w:cs="Barlow-Medium"/>
                <w:sz w:val="18"/>
                <w:szCs w:val="18"/>
                <w14:ligatures w14:val="standardContextual"/>
              </w:rPr>
            </w:pPr>
            <w:r w:rsidRPr="00EA4B93">
              <w:rPr>
                <w:rFonts w:ascii="Arial Narrow" w:hAnsi="Arial Narrow" w:cs="Barlow-Medium"/>
                <w:sz w:val="18"/>
                <w:szCs w:val="18"/>
                <w14:ligatures w14:val="standardContextual"/>
              </w:rPr>
              <w:t xml:space="preserve">Paranın temsil değeri ile alınabilecek uygun ürünün hangileri olabileceğine dair açık uçlu sorular içeren çalışma kâğıtları kullanılabilir. Çalışma kâğıtlarının değerlendirilmesine yönelik bütüncül dereceli puanlama anahtarı kullanılarak öğrencilere dönütler verilebilir. </w:t>
            </w:r>
          </w:p>
          <w:p w:rsidR="00EA4B93" w:rsidRPr="00EA4B93" w:rsidP="00EA4B93" w14:paraId="246402EE" w14:textId="77777777">
            <w:pPr>
              <w:pStyle w:val="NoSpacing"/>
              <w:rPr>
                <w:rFonts w:ascii="Arial Narrow" w:hAnsi="Arial Narrow" w:cs="Barlow-Medium"/>
                <w:sz w:val="18"/>
                <w:szCs w:val="18"/>
                <w14:ligatures w14:val="standardContextual"/>
              </w:rPr>
            </w:pPr>
            <w:r w:rsidRPr="00EA4B93">
              <w:rPr>
                <w:rFonts w:ascii="Arial Narrow" w:hAnsi="Arial Narrow" w:cs="Barlow-Medium"/>
                <w:sz w:val="18"/>
                <w:szCs w:val="18"/>
                <w14:ligatures w14:val="standardContextual"/>
              </w:rPr>
              <w:t>Alışveriş istasyonu (manav, pazar, kırtasiye vb.) oluşturularak öğrencilerde konuya karşı merak uyandırılır (E1.1). Oluşturulan istasyonda drama vb. yöntemler ile öğrencilerin oyun yoluyla ekip ruhunu yaşamaları ve bu yol ile paraların büyüklüklerini incelemeleri sağlanır. (SDB2.2, E2.5). Bu aşamada öğrencilerin ihtiyaç, ilgi ve istekleri göz önüne alınarak bilinçli tüketici olunmasına yönelik bilgilendirme yapılır (D17.2, OB3).</w:t>
            </w:r>
          </w:p>
          <w:p w:rsidR="00EA4B93" w:rsidRPr="00EA4B93" w:rsidP="00EA4B93" w14:paraId="2BD12952" w14:textId="77777777">
            <w:pPr>
              <w:pStyle w:val="NoSpacing"/>
              <w:rPr>
                <w:rFonts w:ascii="Arial Narrow" w:hAnsi="Arial Narrow" w:cs="Barlow-Medium"/>
                <w:sz w:val="18"/>
                <w:szCs w:val="18"/>
                <w14:ligatures w14:val="standardContextual"/>
              </w:rPr>
            </w:pPr>
            <w:r w:rsidRPr="00EA4B93">
              <w:rPr>
                <w:rFonts w:ascii="Arial Narrow" w:hAnsi="Arial Narrow" w:cs="Barlow-Medium"/>
                <w:sz w:val="18"/>
                <w:szCs w:val="18"/>
                <w14:ligatures w14:val="standardContextual"/>
              </w:rPr>
              <w:t>Alışveriş istasyonunda seçtiği herhangi bir ürünü farklı değerlerdeki paralarla değişik şekillerde alması sağlanır (10 TL’lik ürünü, iki adet 5 TL ya da 1 tane 10 TL ile almak gibi). 20 TL’ye iki farklı ürün alınabileceği gibi tek bir ürün de alınabileceğinin fark edilmesini sağlayacak performans görevi verilebilir. Parasının değeri karşılığında alabileceği ürünleri kendi seçmesi sağlanır. Mevcut parası karşılığında hangi ürünleri aldığı kontrol listesi üzerinden değerlendirilebilir.</w:t>
            </w:r>
          </w:p>
          <w:p w:rsidR="00AB4A75" w:rsidRPr="009C7058" w:rsidP="00EA4B93" w14:paraId="0C37D89E" w14:textId="122B05DC">
            <w:pPr>
              <w:pStyle w:val="NoSpacing"/>
              <w:rPr>
                <w:rFonts w:ascii="Arial Narrow" w:hAnsi="Arial Narrow" w:cs="Barlow-Medium"/>
                <w:sz w:val="18"/>
                <w:szCs w:val="18"/>
                <w14:ligatures w14:val="standardContextual"/>
              </w:rPr>
            </w:pPr>
            <w:r w:rsidRPr="00EA4B93">
              <w:rPr>
                <w:rFonts w:ascii="Arial Narrow" w:hAnsi="Arial Narrow" w:cs="Barlow-Medium"/>
                <w:sz w:val="18"/>
                <w:szCs w:val="18"/>
                <w14:ligatures w14:val="standardContextual"/>
              </w:rPr>
              <w:t>Alışverişin yalnızca ihtiyaçlar doğrultusunda yapılması gerektiği vurgulanarak öğrencilerin tasarruf yapmanın önemini anlamaları sağlanır (D17.2, OB3). Alınan ihtiyaç fazlası ürünlerin israfa neden olduğu belirtilip ülke kaynaklarını korumanın önemine vurgu yapılır (D19.4). Paraların üzerinde bulunan değerli şahsiyetlerin ülke ve dünya tarihine verdiği katkılar anlatılarak vatan sevgisine yönelik farkındalık düzeyinin artmasına ilişkin açıklamalar yapılır (D19.1).</w:t>
            </w:r>
          </w:p>
        </w:tc>
      </w:tr>
      <w:tr w14:paraId="6C9326CE"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AB4A75" w:rsidRPr="009C7058" w:rsidP="000E6434" w14:paraId="56ED66F2"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31A230FD" w14:textId="77777777" w:rsidTr="00C95BA2">
        <w:tblPrEx>
          <w:tblW w:w="4693" w:type="pct"/>
          <w:tblLayout w:type="fixed"/>
          <w:tblLook w:val="04A0"/>
        </w:tblPrEx>
        <w:trPr>
          <w:trHeight w:val="196"/>
        </w:trPr>
        <w:tc>
          <w:tcPr>
            <w:tcW w:w="977" w:type="pct"/>
            <w:tcMar>
              <w:top w:w="28" w:type="dxa"/>
              <w:bottom w:w="28" w:type="dxa"/>
            </w:tcMar>
            <w:vAlign w:val="center"/>
          </w:tcPr>
          <w:p w:rsidR="00AB4A75" w:rsidRPr="009C7058" w:rsidP="000E6434" w14:paraId="6444A552"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3984" w:type="pct"/>
            <w:gridSpan w:val="3"/>
            <w:tcMar>
              <w:top w:w="28" w:type="dxa"/>
              <w:bottom w:w="28" w:type="dxa"/>
            </w:tcMar>
            <w:vAlign w:val="center"/>
          </w:tcPr>
          <w:p w:rsidR="00C95BA2" w:rsidRPr="00C95BA2" w:rsidP="00C95BA2" w14:paraId="7FDD6DE9" w14:textId="509C9F27">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Haftalık verilen harçlığın bireysel ve gerekçeli bir şekilde harcanmasının planlanması istenerek</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günlük yapılacak harcama miktarının belirlenmesi sağlanır.</w:t>
            </w:r>
          </w:p>
          <w:p w:rsidR="00AB4A75" w:rsidRPr="009C7058" w:rsidP="00C95BA2" w14:paraId="388717A0" w14:textId="46434C84">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Bazı para değerleri verilerek bu miktarlara farklı miktarlardaki alt para birimleri ile ulaşmaya</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çalışmaları sağlanır.</w:t>
            </w:r>
          </w:p>
        </w:tc>
      </w:tr>
      <w:tr w14:paraId="25AA93E7" w14:textId="77777777" w:rsidTr="00C95BA2">
        <w:tblPrEx>
          <w:tblW w:w="4693" w:type="pct"/>
          <w:tblLayout w:type="fixed"/>
          <w:tblLook w:val="04A0"/>
        </w:tblPrEx>
        <w:trPr>
          <w:trHeight w:val="152"/>
        </w:trPr>
        <w:tc>
          <w:tcPr>
            <w:tcW w:w="977" w:type="pct"/>
            <w:tcMar>
              <w:top w:w="28" w:type="dxa"/>
              <w:bottom w:w="28" w:type="dxa"/>
            </w:tcMar>
            <w:vAlign w:val="center"/>
          </w:tcPr>
          <w:p w:rsidR="00AB4A75" w:rsidRPr="009C7058" w:rsidP="000E6434" w14:paraId="363E27E9"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3984" w:type="pct"/>
            <w:gridSpan w:val="3"/>
            <w:tcMar>
              <w:top w:w="28" w:type="dxa"/>
              <w:bottom w:w="28" w:type="dxa"/>
            </w:tcMar>
            <w:vAlign w:val="center"/>
          </w:tcPr>
          <w:p w:rsidR="00AB4A75" w:rsidRPr="009C7058" w:rsidP="00C95BA2" w14:paraId="098DF2DC" w14:textId="2365DBEA">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Öğrencilerin bireysel öğrenme hızları da dikkate alınarak farklı öğretim yöntemleri kullanılır</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(iş birlikli öğretim, oyunlaştırılarak öğretim vb.). 1 TL, 5 TL, 10 TL, 20 TL, 50 TL, 100 TL ve</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200 TL ile sınırlı kalmak kaydıyla para sayma oyunları oynanır.</w:t>
            </w:r>
          </w:p>
        </w:tc>
      </w:tr>
    </w:tbl>
    <w:p w:rsidR="00AB4A75" w:rsidP="00DF7C85" w14:paraId="508DA064" w14:textId="644EF5DE">
      <w:pPr>
        <w:pStyle w:val="NoSpacing"/>
        <w:jc w:val="center"/>
        <w:rPr>
          <w:b/>
        </w:rPr>
      </w:pPr>
    </w:p>
    <w:p w:rsidR="00AB4A75" w:rsidRPr="00953D1A" w:rsidP="00DF7C85" w14:paraId="443B21CF" w14:textId="77777777">
      <w:pPr>
        <w:pStyle w:val="NoSpacing"/>
        <w:jc w:val="center"/>
        <w:rPr>
          <w:b/>
        </w:rPr>
      </w:pPr>
    </w:p>
    <w:p w:rsidR="00EA2B1F" w:rsidP="00DF7C85" w14:paraId="75718A1C" w14:textId="488263F2">
      <w:pPr>
        <w:pStyle w:val="NoSpacing"/>
        <w:jc w:val="center"/>
      </w:pPr>
      <w:r>
        <w:rPr>
          <w:noProof/>
          <w:sz w:val="20"/>
          <w:szCs w:val="20"/>
          <w:lang w:eastAsia="tr-TR"/>
          <w14:ligatures w14:val="standardContextual"/>
        </w:rPr>
        <mc:AlternateContent>
          <mc:Choice Requires="wps">
            <w:drawing>
              <wp:anchor distT="0" distB="0" distL="114300" distR="114300" simplePos="0" relativeHeight="251658240" behindDoc="0" locked="0" layoutInCell="1" allowOverlap="1">
                <wp:simplePos x="0" y="0"/>
                <wp:positionH relativeFrom="column">
                  <wp:posOffset>2965450</wp:posOffset>
                </wp:positionH>
                <wp:positionV relativeFrom="paragraph">
                  <wp:posOffset>8877300</wp:posOffset>
                </wp:positionV>
                <wp:extent cx="1104900" cy="476250"/>
                <wp:effectExtent l="0" t="0" r="0" b="0"/>
                <wp:wrapNone/>
                <wp:docPr id="31" name="Dikdörtgen 31"/>
                <wp:cNvGraphicFramePr/>
                <a:graphic xmlns:a="http://schemas.openxmlformats.org/drawingml/2006/main">
                  <a:graphicData uri="http://schemas.microsoft.com/office/word/2010/wordprocessingShape">
                    <wps:wsp xmlns:wps="http://schemas.microsoft.com/office/word/2010/wordprocessingShape">
                      <wps:cNvSpPr/>
                      <wps:spPr>
                        <a:xfrm>
                          <a:off x="0" y="0"/>
                          <a:ext cx="1104900" cy="476250"/>
                        </a:xfrm>
                        <a:prstGeom prst="rect">
                          <a:avLst/>
                        </a:prstGeom>
                        <a:noFill/>
                        <a:ln w="12700">
                          <a:noFill/>
                          <a:prstDash val="solid"/>
                          <a:miter lim="800000"/>
                        </a:ln>
                        <a:effectLst/>
                      </wps:spPr>
                      <wps:txbx>
                        <w:txbxContent>
                          <w:p w:rsidR="000E6434" w:rsidRPr="007E1FFF" w:rsidP="00AE6FCF" w14:paraId="0CC1F04F" w14:textId="77777777">
                            <w:pPr>
                              <w:jc w:val="center"/>
                              <w:rPr>
                                <w:color w:val="000000" w:themeColor="text1"/>
                              </w:rPr>
                            </w:pPr>
                            <w:r w:rsidRPr="007E1FFF">
                              <w:rPr>
                                <w:color w:val="000000" w:themeColor="text1"/>
                              </w:rPr>
                              <w:t>.................. 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id="Dikdörtgen 31" o:spid="_x0000_s1025" style="width:87pt;height:37.5pt;margin-top:699pt;margin-left:233.5pt;mso-height-percent:0;mso-height-relative:margin;mso-width-percent:0;mso-width-relative:margin;mso-wrap-distance-bottom:0;mso-wrap-distance-left:9pt;mso-wrap-distance-right:9pt;mso-wrap-distance-top:0;mso-wrap-style:square;position:absolute;v-text-anchor:middle;visibility:visible;z-index:251659264" filled="f" stroked="f" strokeweight="1pt">
                <v:textbox>
                  <w:txbxContent>
                    <w:p w:rsidR="000E6434" w:rsidRPr="007E1FFF" w:rsidP="00AE6FCF" w14:paraId="76D70E9B" w14:textId="77777777">
                      <w:pPr>
                        <w:jc w:val="center"/>
                        <w:rPr>
                          <w:color w:val="000000" w:themeColor="text1"/>
                        </w:rPr>
                      </w:pPr>
                      <w:r w:rsidRPr="007E1FFF">
                        <w:rPr>
                          <w:color w:val="000000" w:themeColor="text1"/>
                        </w:rPr>
                        <w:t>.................. Okul Müdürü</w:t>
                      </w:r>
                    </w:p>
                  </w:txbxContent>
                </v:textbox>
              </v:rect>
            </w:pict>
          </mc:Fallback>
        </mc:AlternateContent>
      </w:r>
    </w:p>
    <w:p w:rsidR="00DF7C85" w:rsidP="00DF7C85" w14:paraId="043E9A8A" w14:textId="13BE9DF9">
      <w:pPr>
        <w:pStyle w:val="NoSpacing"/>
        <w:jc w:val="center"/>
      </w:pPr>
    </w:p>
    <w:p w:rsidR="008964CD" w:rsidP="00DF7C85" w14:paraId="170B74C5" w14:textId="7D2D0B50">
      <w:pPr>
        <w:pStyle w:val="NoSpacing"/>
        <w:jc w:val="center"/>
      </w:pPr>
    </w:p>
    <w:p w:rsidR="00EA4B93" w:rsidP="00DF7C85" w14:paraId="441805DB" w14:textId="68A57DE5">
      <w:pPr>
        <w:pStyle w:val="NoSpacing"/>
        <w:jc w:val="center"/>
      </w:pPr>
    </w:p>
    <w:p w:rsidR="00EA4B93" w:rsidP="00DF7C85" w14:paraId="2FDBA424" w14:textId="1834CCC7">
      <w:pPr>
        <w:pStyle w:val="NoSpacing"/>
        <w:jc w:val="center"/>
      </w:pPr>
    </w:p>
    <w:sectPr w:rsidSect="00926B9C">
      <w:pgSz w:w="11906" w:h="16838"/>
      <w:pgMar w:top="284" w:right="284" w:bottom="284" w:left="284" w:header="284" w:footer="340"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